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BC5" w:rsidRDefault="00361BC5" w:rsidP="0099682D">
      <w:pPr>
        <w:ind w:firstLine="708"/>
        <w:jc w:val="both"/>
        <w:rPr>
          <w:rFonts w:asciiTheme="majorHAnsi" w:hAnsiTheme="majorHAnsi" w:cstheme="majorHAnsi"/>
        </w:rPr>
      </w:pPr>
      <w:r w:rsidRPr="006373F0">
        <w:rPr>
          <w:rFonts w:asciiTheme="majorHAnsi" w:hAnsiTheme="majorHAnsi" w:cstheme="majorHAnsi"/>
        </w:rPr>
        <w:t>Na temelju članka 4. stavka 3. Zakona o službenicima i namještenicima u lokalnoj i područnoj (regionalnoj) samoupravi (‘’Narodne novine’’ br. 86/08., 61/11.,04/18.</w:t>
      </w:r>
      <w:r w:rsidR="00CA462F">
        <w:rPr>
          <w:rFonts w:asciiTheme="majorHAnsi" w:hAnsiTheme="majorHAnsi" w:cstheme="majorHAnsi"/>
        </w:rPr>
        <w:t>,</w:t>
      </w:r>
      <w:r w:rsidRPr="006373F0">
        <w:rPr>
          <w:rFonts w:asciiTheme="majorHAnsi" w:hAnsiTheme="majorHAnsi" w:cstheme="majorHAnsi"/>
        </w:rPr>
        <w:t xml:space="preserve"> 112/19</w:t>
      </w:r>
      <w:r w:rsidR="00CA462F">
        <w:rPr>
          <w:rFonts w:asciiTheme="majorHAnsi" w:hAnsiTheme="majorHAnsi" w:cstheme="majorHAnsi"/>
        </w:rPr>
        <w:t xml:space="preserve"> i 17/25</w:t>
      </w:r>
      <w:r w:rsidRPr="006373F0">
        <w:rPr>
          <w:rFonts w:asciiTheme="majorHAnsi" w:hAnsiTheme="majorHAnsi" w:cstheme="majorHAnsi"/>
        </w:rPr>
        <w:t xml:space="preserve">.), općinski načelnik Općine </w:t>
      </w:r>
      <w:proofErr w:type="spellStart"/>
      <w:r w:rsidRPr="006373F0">
        <w:rPr>
          <w:rFonts w:asciiTheme="majorHAnsi" w:hAnsiTheme="majorHAnsi" w:cstheme="majorHAnsi"/>
        </w:rPr>
        <w:t>Ervenik</w:t>
      </w:r>
      <w:proofErr w:type="spellEnd"/>
      <w:r w:rsidRPr="006373F0">
        <w:rPr>
          <w:rFonts w:asciiTheme="majorHAnsi" w:hAnsiTheme="majorHAnsi" w:cstheme="majorHAnsi"/>
        </w:rPr>
        <w:t xml:space="preserve">, na prijedlog službenice ovlaštene za </w:t>
      </w:r>
      <w:r w:rsidR="00716684" w:rsidRPr="006373F0">
        <w:rPr>
          <w:rFonts w:asciiTheme="majorHAnsi" w:hAnsiTheme="majorHAnsi" w:cstheme="majorHAnsi"/>
        </w:rPr>
        <w:t xml:space="preserve">privremeno </w:t>
      </w:r>
      <w:r w:rsidRPr="006373F0">
        <w:rPr>
          <w:rFonts w:asciiTheme="majorHAnsi" w:hAnsiTheme="majorHAnsi" w:cstheme="majorHAnsi"/>
        </w:rPr>
        <w:t xml:space="preserve">obavljanje poslova pročelnika Jedinstvenog upravnog odjela Općine </w:t>
      </w:r>
      <w:proofErr w:type="spellStart"/>
      <w:r w:rsidRPr="006373F0">
        <w:rPr>
          <w:rFonts w:asciiTheme="majorHAnsi" w:hAnsiTheme="majorHAnsi" w:cstheme="majorHAnsi"/>
        </w:rPr>
        <w:t>Erven</w:t>
      </w:r>
      <w:r w:rsidR="00A13C9E">
        <w:rPr>
          <w:rFonts w:asciiTheme="majorHAnsi" w:hAnsiTheme="majorHAnsi" w:cstheme="majorHAnsi"/>
        </w:rPr>
        <w:t>i</w:t>
      </w:r>
      <w:r w:rsidRPr="006373F0">
        <w:rPr>
          <w:rFonts w:asciiTheme="majorHAnsi" w:hAnsiTheme="majorHAnsi" w:cstheme="majorHAnsi"/>
        </w:rPr>
        <w:t>k</w:t>
      </w:r>
      <w:proofErr w:type="spellEnd"/>
      <w:r w:rsidRPr="006373F0">
        <w:rPr>
          <w:rFonts w:asciiTheme="majorHAnsi" w:hAnsiTheme="majorHAnsi" w:cstheme="majorHAnsi"/>
        </w:rPr>
        <w:t>, dana</w:t>
      </w:r>
      <w:r w:rsidR="00BF01FC">
        <w:rPr>
          <w:rFonts w:asciiTheme="majorHAnsi" w:hAnsiTheme="majorHAnsi" w:cstheme="majorHAnsi"/>
        </w:rPr>
        <w:t xml:space="preserve"> 30.12</w:t>
      </w:r>
      <w:r w:rsidR="00AB46C8">
        <w:rPr>
          <w:rFonts w:asciiTheme="majorHAnsi" w:hAnsiTheme="majorHAnsi" w:cstheme="majorHAnsi"/>
        </w:rPr>
        <w:t>.</w:t>
      </w:r>
      <w:r w:rsidRPr="006373F0">
        <w:rPr>
          <w:rFonts w:asciiTheme="majorHAnsi" w:hAnsiTheme="majorHAnsi" w:cstheme="majorHAnsi"/>
        </w:rPr>
        <w:t>2025.</w:t>
      </w:r>
      <w:r w:rsidR="00BF01FC">
        <w:rPr>
          <w:rFonts w:asciiTheme="majorHAnsi" w:hAnsiTheme="majorHAnsi" w:cstheme="majorHAnsi"/>
        </w:rPr>
        <w:t xml:space="preserve"> </w:t>
      </w:r>
      <w:r w:rsidRPr="006373F0">
        <w:rPr>
          <w:rFonts w:asciiTheme="majorHAnsi" w:hAnsiTheme="majorHAnsi" w:cstheme="majorHAnsi"/>
        </w:rPr>
        <w:t xml:space="preserve">godine donosi </w:t>
      </w:r>
    </w:p>
    <w:p w:rsidR="00BF01FC" w:rsidRPr="006373F0" w:rsidRDefault="00BF01FC" w:rsidP="0099682D">
      <w:pPr>
        <w:ind w:firstLine="708"/>
        <w:jc w:val="both"/>
        <w:rPr>
          <w:rFonts w:asciiTheme="majorHAnsi" w:hAnsiTheme="majorHAnsi" w:cstheme="majorHAnsi"/>
        </w:rPr>
      </w:pPr>
    </w:p>
    <w:p w:rsidR="009D3734" w:rsidRPr="00BF01FC" w:rsidRDefault="009D3734" w:rsidP="00CB7B8C">
      <w:pPr>
        <w:spacing w:after="0"/>
        <w:jc w:val="center"/>
        <w:rPr>
          <w:rFonts w:asciiTheme="majorHAnsi" w:hAnsiTheme="majorHAnsi" w:cstheme="majorHAnsi"/>
          <w:sz w:val="28"/>
          <w:szCs w:val="28"/>
        </w:rPr>
      </w:pPr>
      <w:r w:rsidRPr="00BF01FC">
        <w:rPr>
          <w:rFonts w:asciiTheme="majorHAnsi" w:hAnsiTheme="majorHAnsi" w:cstheme="majorHAnsi"/>
          <w:sz w:val="28"/>
          <w:szCs w:val="28"/>
        </w:rPr>
        <w:t>PRAVILNIK</w:t>
      </w:r>
    </w:p>
    <w:p w:rsidR="00CB7B8C" w:rsidRPr="006373F0" w:rsidRDefault="00CB7B8C" w:rsidP="00CB7B8C">
      <w:pPr>
        <w:spacing w:after="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 izmjenama i dopunama Pravilnika o unutarnjem </w:t>
      </w:r>
    </w:p>
    <w:p w:rsidR="009D3734" w:rsidRDefault="009D3734" w:rsidP="00CB7B8C">
      <w:pPr>
        <w:spacing w:after="0"/>
        <w:jc w:val="center"/>
        <w:rPr>
          <w:rFonts w:asciiTheme="majorHAnsi" w:hAnsiTheme="majorHAnsi" w:cstheme="majorHAnsi"/>
        </w:rPr>
      </w:pPr>
      <w:r w:rsidRPr="006373F0">
        <w:rPr>
          <w:rFonts w:asciiTheme="majorHAnsi" w:hAnsiTheme="majorHAnsi" w:cstheme="majorHAnsi"/>
        </w:rPr>
        <w:t xml:space="preserve">redu Jedinstvenog upravnog odjela Općine </w:t>
      </w:r>
      <w:proofErr w:type="spellStart"/>
      <w:r w:rsidR="00F54005" w:rsidRPr="006373F0">
        <w:rPr>
          <w:rFonts w:asciiTheme="majorHAnsi" w:hAnsiTheme="majorHAnsi" w:cstheme="majorHAnsi"/>
        </w:rPr>
        <w:t>Ervenik</w:t>
      </w:r>
      <w:proofErr w:type="spellEnd"/>
    </w:p>
    <w:p w:rsidR="009D3734" w:rsidRDefault="00CB7B8C" w:rsidP="00CB7B8C">
      <w:pPr>
        <w:spacing w:after="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(„Službeno glasilo Općine </w:t>
      </w:r>
      <w:proofErr w:type="spellStart"/>
      <w:r>
        <w:rPr>
          <w:rFonts w:asciiTheme="majorHAnsi" w:hAnsiTheme="majorHAnsi" w:cstheme="majorHAnsi"/>
        </w:rPr>
        <w:t>Ervenik</w:t>
      </w:r>
      <w:proofErr w:type="spellEnd"/>
      <w:r>
        <w:rPr>
          <w:rFonts w:asciiTheme="majorHAnsi" w:hAnsiTheme="majorHAnsi" w:cstheme="majorHAnsi"/>
        </w:rPr>
        <w:t>“ br. 28/25)</w:t>
      </w:r>
    </w:p>
    <w:p w:rsidR="00CB7B8C" w:rsidRPr="00CB7B8C" w:rsidRDefault="00CB7B8C" w:rsidP="00CB7B8C">
      <w:pPr>
        <w:spacing w:after="0"/>
        <w:jc w:val="center"/>
        <w:rPr>
          <w:rFonts w:asciiTheme="majorHAnsi" w:hAnsiTheme="majorHAnsi" w:cstheme="majorHAnsi"/>
        </w:rPr>
      </w:pPr>
    </w:p>
    <w:p w:rsidR="009D3734" w:rsidRDefault="009D3734" w:rsidP="009D3734">
      <w:pPr>
        <w:ind w:left="360"/>
        <w:jc w:val="center"/>
        <w:rPr>
          <w:rFonts w:asciiTheme="majorHAnsi" w:hAnsiTheme="majorHAnsi" w:cstheme="majorHAnsi"/>
        </w:rPr>
      </w:pPr>
      <w:r w:rsidRPr="006373F0">
        <w:rPr>
          <w:rFonts w:asciiTheme="majorHAnsi" w:hAnsiTheme="majorHAnsi" w:cstheme="majorHAnsi"/>
        </w:rPr>
        <w:t>Članak 1.</w:t>
      </w:r>
    </w:p>
    <w:p w:rsidR="00CB7B8C" w:rsidRDefault="00CB7B8C" w:rsidP="00CB7B8C">
      <w:pPr>
        <w:ind w:firstLine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Članak 4. Pravilnika mijenja se i glasi:</w:t>
      </w:r>
    </w:p>
    <w:p w:rsidR="00CB7B8C" w:rsidRDefault="00CB7B8C" w:rsidP="00CB7B8C">
      <w:pPr>
        <w:ind w:firstLine="70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„</w:t>
      </w:r>
      <w:r w:rsidRPr="006373F0">
        <w:rPr>
          <w:rFonts w:asciiTheme="majorHAnsi" w:hAnsiTheme="majorHAnsi" w:cstheme="majorHAnsi"/>
        </w:rPr>
        <w:t>Jedinstvenim upravnim odjelom upravlja pročelnik</w:t>
      </w:r>
      <w:r>
        <w:rPr>
          <w:rFonts w:asciiTheme="majorHAnsi" w:hAnsiTheme="majorHAnsi" w:cstheme="majorHAnsi"/>
        </w:rPr>
        <w:t xml:space="preserve">, imenovan temeljem javnog natječaja, </w:t>
      </w:r>
      <w:r w:rsidRPr="006373F0">
        <w:rPr>
          <w:rFonts w:asciiTheme="majorHAnsi" w:hAnsiTheme="majorHAnsi" w:cstheme="majorHAnsi"/>
        </w:rPr>
        <w:t>organizira i usklađuje rad Jedinstvenog upravnog odjela te je odgovoran za zakonit rad i pravovremeno obavljanje poslova i zadataka iz djelokruga svog rada.</w:t>
      </w:r>
    </w:p>
    <w:p w:rsidR="00CB7B8C" w:rsidRPr="00CB7B8C" w:rsidRDefault="00CB7B8C" w:rsidP="00CB7B8C">
      <w:pPr>
        <w:ind w:firstLine="708"/>
        <w:jc w:val="both"/>
        <w:rPr>
          <w:rFonts w:asciiTheme="majorHAnsi" w:hAnsiTheme="majorHAnsi" w:cstheme="majorHAnsi"/>
        </w:rPr>
      </w:pPr>
      <w:r w:rsidRPr="00CB7B8C">
        <w:rPr>
          <w:rFonts w:asciiTheme="majorHAnsi" w:hAnsiTheme="majorHAnsi" w:cstheme="majorHAnsi"/>
        </w:rPr>
        <w:t>U slučaju duže odsutnosti pročelnika</w:t>
      </w:r>
      <w:r>
        <w:rPr>
          <w:rFonts w:asciiTheme="majorHAnsi" w:hAnsiTheme="majorHAnsi" w:cstheme="majorHAnsi"/>
        </w:rPr>
        <w:t xml:space="preserve"> Jedinstvenog upravnog odjela</w:t>
      </w:r>
      <w:r w:rsidRPr="00CB7B8C">
        <w:rPr>
          <w:rFonts w:asciiTheme="majorHAnsi" w:hAnsiTheme="majorHAnsi" w:cstheme="majorHAnsi"/>
        </w:rPr>
        <w:t xml:space="preserve"> općinski načeln</w:t>
      </w:r>
      <w:r>
        <w:rPr>
          <w:rFonts w:asciiTheme="majorHAnsi" w:hAnsiTheme="majorHAnsi" w:cstheme="majorHAnsi"/>
        </w:rPr>
        <w:t xml:space="preserve">ik </w:t>
      </w:r>
      <w:r w:rsidRPr="00CB7B8C">
        <w:rPr>
          <w:rFonts w:asciiTheme="majorHAnsi" w:hAnsiTheme="majorHAnsi" w:cstheme="majorHAnsi"/>
        </w:rPr>
        <w:t>može:</w:t>
      </w:r>
    </w:p>
    <w:p w:rsidR="00CB7B8C" w:rsidRPr="00CB7B8C" w:rsidRDefault="00CB7B8C" w:rsidP="00CB7B8C">
      <w:pPr>
        <w:ind w:firstLine="708"/>
        <w:jc w:val="both"/>
        <w:rPr>
          <w:rFonts w:asciiTheme="majorHAnsi" w:hAnsiTheme="majorHAnsi" w:cstheme="majorHAnsi"/>
        </w:rPr>
      </w:pPr>
      <w:r w:rsidRPr="00CB7B8C">
        <w:rPr>
          <w:rFonts w:asciiTheme="majorHAnsi" w:hAnsiTheme="majorHAnsi" w:cstheme="majorHAnsi"/>
        </w:rPr>
        <w:t xml:space="preserve">a) ovlastiti službenika istog </w:t>
      </w:r>
      <w:r>
        <w:rPr>
          <w:rFonts w:asciiTheme="majorHAnsi" w:hAnsiTheme="majorHAnsi" w:cstheme="majorHAnsi"/>
        </w:rPr>
        <w:t xml:space="preserve">upravnog odjela </w:t>
      </w:r>
      <w:r w:rsidRPr="00CB7B8C">
        <w:rPr>
          <w:rFonts w:asciiTheme="majorHAnsi" w:hAnsiTheme="majorHAnsi" w:cstheme="majorHAnsi"/>
        </w:rPr>
        <w:t>za privremeno obavljanje poslova pročelnika, do povratka na rad odsutnog pročelnika</w:t>
      </w:r>
    </w:p>
    <w:p w:rsidR="00CB7B8C" w:rsidRPr="00CB7B8C" w:rsidRDefault="00CB7B8C" w:rsidP="00CB7B8C">
      <w:pPr>
        <w:ind w:firstLine="708"/>
        <w:jc w:val="both"/>
        <w:rPr>
          <w:rFonts w:asciiTheme="majorHAnsi" w:hAnsiTheme="majorHAnsi" w:cstheme="majorHAnsi"/>
        </w:rPr>
      </w:pPr>
      <w:r w:rsidRPr="00CB7B8C">
        <w:rPr>
          <w:rFonts w:asciiTheme="majorHAnsi" w:hAnsiTheme="majorHAnsi" w:cstheme="majorHAnsi"/>
        </w:rPr>
        <w:t>b) raspisati javni natječaj za imenovanje pročelnika na određeno vrijeme do povratka odsutnog pročelnika.</w:t>
      </w:r>
    </w:p>
    <w:p w:rsidR="00CB7B8C" w:rsidRPr="00CB7B8C" w:rsidRDefault="00CB7B8C" w:rsidP="00CB7B8C">
      <w:pPr>
        <w:ind w:firstLine="708"/>
        <w:jc w:val="both"/>
        <w:rPr>
          <w:rFonts w:asciiTheme="majorHAnsi" w:hAnsiTheme="majorHAnsi" w:cstheme="majorHAnsi"/>
        </w:rPr>
      </w:pPr>
      <w:r w:rsidRPr="00CB7B8C">
        <w:rPr>
          <w:rFonts w:asciiTheme="majorHAnsi" w:hAnsiTheme="majorHAnsi" w:cstheme="majorHAnsi"/>
        </w:rPr>
        <w:t>Ovlašteni službenik iz stavka 1. točke a) ovoga članka mora ispunjavati propisane uvjete za radno mjesto pročelnika.</w:t>
      </w:r>
    </w:p>
    <w:p w:rsidR="00CB7B8C" w:rsidRPr="00CB7B8C" w:rsidRDefault="00CB7B8C" w:rsidP="00CB7B8C">
      <w:pPr>
        <w:ind w:firstLine="708"/>
        <w:jc w:val="both"/>
        <w:rPr>
          <w:rFonts w:asciiTheme="majorHAnsi" w:hAnsiTheme="majorHAnsi" w:cstheme="majorHAnsi"/>
        </w:rPr>
      </w:pPr>
      <w:r w:rsidRPr="00CB7B8C">
        <w:rPr>
          <w:rFonts w:asciiTheme="majorHAnsi" w:hAnsiTheme="majorHAnsi" w:cstheme="majorHAnsi"/>
        </w:rPr>
        <w:t xml:space="preserve">Pročelniku </w:t>
      </w:r>
      <w:r>
        <w:rPr>
          <w:rFonts w:asciiTheme="majorHAnsi" w:hAnsiTheme="majorHAnsi" w:cstheme="majorHAnsi"/>
        </w:rPr>
        <w:t>Jedinstvenog upravnog odjela</w:t>
      </w:r>
      <w:r w:rsidRPr="00CB7B8C">
        <w:rPr>
          <w:rFonts w:asciiTheme="majorHAnsi" w:hAnsiTheme="majorHAnsi" w:cstheme="majorHAnsi"/>
        </w:rPr>
        <w:t xml:space="preserve"> koji je imenovan na određeno vrijeme na temelju javnog natječaja iz stavka 1. točke b) ovoga članka služba prestaje povratkom na rad odsutnog pročelnika kojeg zamjenjuje.</w:t>
      </w:r>
    </w:p>
    <w:p w:rsidR="00CB7B8C" w:rsidRPr="00CB7B8C" w:rsidRDefault="00CB7B8C" w:rsidP="00CB7B8C">
      <w:pPr>
        <w:ind w:firstLine="708"/>
        <w:jc w:val="both"/>
        <w:rPr>
          <w:rFonts w:asciiTheme="majorHAnsi" w:hAnsiTheme="majorHAnsi" w:cstheme="majorHAnsi"/>
        </w:rPr>
      </w:pPr>
      <w:r w:rsidRPr="00CB7B8C">
        <w:rPr>
          <w:rFonts w:asciiTheme="majorHAnsi" w:hAnsiTheme="majorHAnsi" w:cstheme="majorHAnsi"/>
        </w:rPr>
        <w:t>U slučaju raspisivanja javnog natječaja iz stavka 1. točke b) ovoga članka općinski načeln</w:t>
      </w:r>
      <w:r w:rsidR="00005747">
        <w:rPr>
          <w:rFonts w:asciiTheme="majorHAnsi" w:hAnsiTheme="majorHAnsi" w:cstheme="majorHAnsi"/>
        </w:rPr>
        <w:t>ik</w:t>
      </w:r>
      <w:r>
        <w:rPr>
          <w:rFonts w:asciiTheme="majorHAnsi" w:hAnsiTheme="majorHAnsi" w:cstheme="majorHAnsi"/>
        </w:rPr>
        <w:t xml:space="preserve"> </w:t>
      </w:r>
      <w:r w:rsidRPr="00CB7B8C">
        <w:rPr>
          <w:rFonts w:asciiTheme="majorHAnsi" w:hAnsiTheme="majorHAnsi" w:cstheme="majorHAnsi"/>
        </w:rPr>
        <w:t>može za obavljanje poslova pročelnika privremeno ovlas</w:t>
      </w:r>
      <w:r w:rsidR="00005747">
        <w:rPr>
          <w:rFonts w:asciiTheme="majorHAnsi" w:hAnsiTheme="majorHAnsi" w:cstheme="majorHAnsi"/>
        </w:rPr>
        <w:t>titi službenika istog upravnog odjela</w:t>
      </w:r>
      <w:r w:rsidRPr="00CB7B8C">
        <w:rPr>
          <w:rFonts w:asciiTheme="majorHAnsi" w:hAnsiTheme="majorHAnsi" w:cstheme="majorHAnsi"/>
        </w:rPr>
        <w:t xml:space="preserve"> koji ispunjava propisane uvjete za radno mjesto pročelnika.</w:t>
      </w:r>
    </w:p>
    <w:p w:rsidR="00005747" w:rsidRDefault="00CB7B8C" w:rsidP="00005747">
      <w:pPr>
        <w:ind w:firstLine="708"/>
        <w:jc w:val="both"/>
        <w:rPr>
          <w:rFonts w:asciiTheme="majorHAnsi" w:hAnsiTheme="majorHAnsi" w:cstheme="majorHAnsi"/>
        </w:rPr>
      </w:pPr>
      <w:r w:rsidRPr="00CB7B8C">
        <w:rPr>
          <w:rFonts w:asciiTheme="majorHAnsi" w:hAnsiTheme="majorHAnsi" w:cstheme="majorHAnsi"/>
        </w:rPr>
        <w:t>Službenik koji je privremeno ovlašten obavljati poslove pročelnika ima sva prava, obveze i odgovor</w:t>
      </w:r>
      <w:r w:rsidR="00005747">
        <w:rPr>
          <w:rFonts w:asciiTheme="majorHAnsi" w:hAnsiTheme="majorHAnsi" w:cstheme="majorHAnsi"/>
        </w:rPr>
        <w:t>nosti pročelnika Jedinstvenog upravnog odjela</w:t>
      </w:r>
      <w:r w:rsidRPr="00CB7B8C">
        <w:rPr>
          <w:rFonts w:asciiTheme="majorHAnsi" w:hAnsiTheme="majorHAnsi" w:cstheme="majorHAnsi"/>
        </w:rPr>
        <w:t xml:space="preserve"> imenovanog na temelju javnog natječaja.</w:t>
      </w:r>
      <w:r>
        <w:rPr>
          <w:rFonts w:asciiTheme="majorHAnsi" w:hAnsiTheme="majorHAnsi" w:cstheme="majorHAnsi"/>
        </w:rPr>
        <w:t>“</w:t>
      </w:r>
    </w:p>
    <w:p w:rsidR="00005747" w:rsidRDefault="00005747" w:rsidP="00005747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Članak 2.</w:t>
      </w:r>
    </w:p>
    <w:p w:rsidR="00005747" w:rsidRDefault="00005747" w:rsidP="00005747">
      <w:pPr>
        <w:ind w:firstLine="708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Članak 11. Pravilnika mijenja se i glasi:</w:t>
      </w:r>
    </w:p>
    <w:p w:rsidR="00BF01FC" w:rsidRDefault="00005747" w:rsidP="00DD774D">
      <w:pPr>
        <w:ind w:firstLine="36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„</w:t>
      </w:r>
      <w:r w:rsidR="00DD774D">
        <w:rPr>
          <w:rFonts w:asciiTheme="majorHAnsi" w:hAnsiTheme="majorHAnsi" w:cstheme="majorHAnsi"/>
        </w:rPr>
        <w:t>U službu se može primiti i rasporediti na radno mjesto o</w:t>
      </w:r>
      <w:r w:rsidR="00DD774D" w:rsidRPr="006373F0">
        <w:rPr>
          <w:rFonts w:asciiTheme="majorHAnsi" w:hAnsiTheme="majorHAnsi" w:cstheme="majorHAnsi"/>
        </w:rPr>
        <w:t>soba koja ima potrebno radno iskustvo na odgovarajućim poslovima</w:t>
      </w:r>
      <w:r w:rsidR="00DD774D">
        <w:rPr>
          <w:rFonts w:asciiTheme="majorHAnsi" w:hAnsiTheme="majorHAnsi" w:cstheme="majorHAnsi"/>
        </w:rPr>
        <w:t xml:space="preserve"> i potrebnu stručnu spremu</w:t>
      </w:r>
      <w:r w:rsidR="00DD774D">
        <w:rPr>
          <w:rFonts w:asciiTheme="majorHAnsi" w:hAnsiTheme="majorHAnsi" w:cstheme="majorHAnsi"/>
        </w:rPr>
        <w:t xml:space="preserve">, te položen državni ispit propisane razine ovisno o razini obrazovanja koja je uvjet za raspored na radno mjesto. Ako osoba nema položen državni </w:t>
      </w:r>
      <w:r w:rsidR="00DD774D" w:rsidRPr="006373F0">
        <w:rPr>
          <w:rFonts w:asciiTheme="majorHAnsi" w:hAnsiTheme="majorHAnsi" w:cstheme="majorHAnsi"/>
        </w:rPr>
        <w:t>ispit</w:t>
      </w:r>
      <w:r w:rsidR="00BF01FC">
        <w:rPr>
          <w:rFonts w:asciiTheme="majorHAnsi" w:hAnsiTheme="majorHAnsi" w:cstheme="majorHAnsi"/>
        </w:rPr>
        <w:t xml:space="preserve"> propisane razine</w:t>
      </w:r>
      <w:r w:rsidR="00DD774D" w:rsidRPr="006373F0">
        <w:rPr>
          <w:rFonts w:asciiTheme="majorHAnsi" w:hAnsiTheme="majorHAnsi" w:cstheme="majorHAnsi"/>
        </w:rPr>
        <w:t xml:space="preserve">, može se primiti u službu i rasporediti na radno mjesto, pod uvjetom da ispit položi u roku od godine dana od dana prijma u službu. </w:t>
      </w:r>
    </w:p>
    <w:p w:rsidR="00DD774D" w:rsidRDefault="00DD774D" w:rsidP="00DD774D">
      <w:pPr>
        <w:ind w:firstLine="360"/>
        <w:jc w:val="both"/>
        <w:rPr>
          <w:rFonts w:asciiTheme="majorHAnsi" w:hAnsiTheme="majorHAnsi" w:cstheme="majorHAnsi"/>
        </w:rPr>
      </w:pPr>
      <w:r w:rsidRPr="006373F0">
        <w:rPr>
          <w:rFonts w:asciiTheme="majorHAnsi" w:hAnsiTheme="majorHAnsi" w:cstheme="majorHAnsi"/>
        </w:rPr>
        <w:t>Službenik i namještenik može biti raspoređen na upražnjeno radno mjesto ako ispunjava opće uvjete za prijam u službu propi</w:t>
      </w:r>
      <w:r>
        <w:rPr>
          <w:rFonts w:asciiTheme="majorHAnsi" w:hAnsiTheme="majorHAnsi" w:cstheme="majorHAnsi"/>
        </w:rPr>
        <w:t>sane zakonom, Uredbom o klasifi</w:t>
      </w:r>
      <w:r w:rsidRPr="006373F0">
        <w:rPr>
          <w:rFonts w:asciiTheme="majorHAnsi" w:hAnsiTheme="majorHAnsi" w:cstheme="majorHAnsi"/>
        </w:rPr>
        <w:t>kaciji radnih mjesta u lokalnoj i područnoj (regionalnoj) samoupravi i ovim Pravilnikom.</w:t>
      </w:r>
      <w:r w:rsidR="00BF01FC">
        <w:rPr>
          <w:rFonts w:asciiTheme="majorHAnsi" w:hAnsiTheme="majorHAnsi" w:cstheme="majorHAnsi"/>
        </w:rPr>
        <w:t>“</w:t>
      </w:r>
      <w:r w:rsidRPr="006373F0">
        <w:rPr>
          <w:rFonts w:asciiTheme="majorHAnsi" w:hAnsiTheme="majorHAnsi" w:cstheme="majorHAnsi"/>
        </w:rPr>
        <w:t xml:space="preserve"> </w:t>
      </w:r>
    </w:p>
    <w:p w:rsidR="00BF01FC" w:rsidRDefault="00BF01FC" w:rsidP="00DD774D">
      <w:pPr>
        <w:ind w:firstLine="360"/>
        <w:jc w:val="both"/>
        <w:rPr>
          <w:rFonts w:asciiTheme="majorHAnsi" w:hAnsiTheme="majorHAnsi" w:cstheme="majorHAnsi"/>
        </w:rPr>
      </w:pPr>
    </w:p>
    <w:p w:rsidR="00BF01FC" w:rsidRDefault="00BF01FC" w:rsidP="00BF01FC">
      <w:pPr>
        <w:ind w:firstLine="360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Članak 3.</w:t>
      </w:r>
    </w:p>
    <w:p w:rsidR="00BF01FC" w:rsidRDefault="00BF01FC" w:rsidP="00BF01FC">
      <w:pPr>
        <w:ind w:firstLine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Ove Izmjene i dopune stupaju na snagu 8. dan od dana objave u „Službenom glasilu Općine </w:t>
      </w:r>
      <w:proofErr w:type="spellStart"/>
      <w:r>
        <w:rPr>
          <w:rFonts w:asciiTheme="majorHAnsi" w:hAnsiTheme="majorHAnsi" w:cstheme="majorHAnsi"/>
        </w:rPr>
        <w:t>Ervenik</w:t>
      </w:r>
      <w:proofErr w:type="spellEnd"/>
      <w:r>
        <w:rPr>
          <w:rFonts w:asciiTheme="majorHAnsi" w:hAnsiTheme="majorHAnsi" w:cstheme="majorHAnsi"/>
        </w:rPr>
        <w:t>“</w:t>
      </w:r>
    </w:p>
    <w:p w:rsidR="00BF01FC" w:rsidRDefault="00BF01FC" w:rsidP="00BF01FC">
      <w:pPr>
        <w:rPr>
          <w:rFonts w:asciiTheme="majorHAnsi" w:hAnsiTheme="majorHAnsi" w:cstheme="majorHAnsi"/>
        </w:rPr>
      </w:pPr>
    </w:p>
    <w:p w:rsidR="00BF01FC" w:rsidRDefault="00BF01FC" w:rsidP="00BF01F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KLASA: 011-01/25-01/1</w:t>
      </w:r>
    </w:p>
    <w:p w:rsidR="00BF01FC" w:rsidRDefault="00BF01FC" w:rsidP="00BF01F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URBROJ: 2182-14-01-25-2</w:t>
      </w:r>
    </w:p>
    <w:p w:rsidR="00BF01FC" w:rsidRPr="006373F0" w:rsidRDefault="00BF01FC" w:rsidP="00BF01FC">
      <w:pPr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</w:rPr>
        <w:t>Ervenik</w:t>
      </w:r>
      <w:proofErr w:type="spellEnd"/>
      <w:r>
        <w:rPr>
          <w:rFonts w:asciiTheme="majorHAnsi" w:hAnsiTheme="majorHAnsi" w:cstheme="majorHAnsi"/>
        </w:rPr>
        <w:t>, 30.12.2025. god.</w:t>
      </w:r>
    </w:p>
    <w:p w:rsidR="00005747" w:rsidRDefault="00005747" w:rsidP="00005747">
      <w:pPr>
        <w:rPr>
          <w:rFonts w:asciiTheme="majorHAnsi" w:hAnsiTheme="majorHAnsi" w:cstheme="majorHAnsi"/>
        </w:rPr>
      </w:pPr>
    </w:p>
    <w:p w:rsidR="00BF01FC" w:rsidRDefault="00BF01FC" w:rsidP="0000574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OPĆINSKI NAČELNIK</w:t>
      </w:r>
    </w:p>
    <w:p w:rsidR="00BF01FC" w:rsidRPr="00CB7B8C" w:rsidRDefault="00BF01FC" w:rsidP="0000574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Predrag Burza, dipl. </w:t>
      </w:r>
      <w:proofErr w:type="spellStart"/>
      <w:r>
        <w:rPr>
          <w:rFonts w:asciiTheme="majorHAnsi" w:hAnsiTheme="majorHAnsi" w:cstheme="majorHAnsi"/>
        </w:rPr>
        <w:t>oec</w:t>
      </w:r>
      <w:proofErr w:type="spellEnd"/>
      <w:r>
        <w:rPr>
          <w:rFonts w:asciiTheme="majorHAnsi" w:hAnsiTheme="majorHAnsi" w:cstheme="majorHAnsi"/>
        </w:rPr>
        <w:t>. v.r.</w:t>
      </w:r>
      <w:bookmarkStart w:id="0" w:name="_GoBack"/>
      <w:bookmarkEnd w:id="0"/>
    </w:p>
    <w:p w:rsidR="00CB7B8C" w:rsidRPr="006373F0" w:rsidRDefault="00CB7B8C" w:rsidP="00CB7B8C">
      <w:pPr>
        <w:ind w:firstLine="708"/>
        <w:jc w:val="both"/>
        <w:rPr>
          <w:rFonts w:asciiTheme="majorHAnsi" w:hAnsiTheme="majorHAnsi" w:cstheme="majorHAnsi"/>
        </w:rPr>
      </w:pPr>
    </w:p>
    <w:p w:rsidR="00CB7B8C" w:rsidRDefault="00CB7B8C" w:rsidP="00CB7B8C">
      <w:pPr>
        <w:rPr>
          <w:rFonts w:asciiTheme="majorHAnsi" w:hAnsiTheme="majorHAnsi" w:cstheme="majorHAnsi"/>
        </w:rPr>
      </w:pPr>
    </w:p>
    <w:p w:rsidR="00A25B58" w:rsidRPr="006373F0" w:rsidRDefault="00A25B58" w:rsidP="00605F80">
      <w:pPr>
        <w:jc w:val="right"/>
        <w:rPr>
          <w:rFonts w:asciiTheme="majorHAnsi" w:hAnsiTheme="majorHAnsi" w:cstheme="majorHAnsi"/>
        </w:rPr>
      </w:pPr>
    </w:p>
    <w:sectPr w:rsidR="00A25B58" w:rsidRPr="006373F0" w:rsidSect="001A0414">
      <w:pgSz w:w="11906" w:h="16838" w:code="9"/>
      <w:pgMar w:top="1276" w:right="1417" w:bottom="113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73B2A"/>
    <w:multiLevelType w:val="hybridMultilevel"/>
    <w:tmpl w:val="82EE64C0"/>
    <w:lvl w:ilvl="0" w:tplc="58FC198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47D1F"/>
    <w:multiLevelType w:val="multilevel"/>
    <w:tmpl w:val="B9301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4D3310"/>
    <w:multiLevelType w:val="hybridMultilevel"/>
    <w:tmpl w:val="89389928"/>
    <w:lvl w:ilvl="0" w:tplc="598A84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B34BD"/>
    <w:multiLevelType w:val="hybridMultilevel"/>
    <w:tmpl w:val="D794C43A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5940790"/>
    <w:multiLevelType w:val="hybridMultilevel"/>
    <w:tmpl w:val="134A3B40"/>
    <w:lvl w:ilvl="0" w:tplc="645442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B9C2CAC"/>
    <w:multiLevelType w:val="hybridMultilevel"/>
    <w:tmpl w:val="EB90B5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0258A6"/>
    <w:multiLevelType w:val="hybridMultilevel"/>
    <w:tmpl w:val="82EE64C0"/>
    <w:lvl w:ilvl="0" w:tplc="58FC198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7124C"/>
    <w:multiLevelType w:val="multilevel"/>
    <w:tmpl w:val="1E389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C977FBB"/>
    <w:multiLevelType w:val="multilevel"/>
    <w:tmpl w:val="ED94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71D"/>
    <w:rsid w:val="00005747"/>
    <w:rsid w:val="00010B96"/>
    <w:rsid w:val="000763FC"/>
    <w:rsid w:val="00093554"/>
    <w:rsid w:val="000A11BC"/>
    <w:rsid w:val="000D630D"/>
    <w:rsid w:val="0013712C"/>
    <w:rsid w:val="00140D31"/>
    <w:rsid w:val="00142BE5"/>
    <w:rsid w:val="00155CD7"/>
    <w:rsid w:val="00190E31"/>
    <w:rsid w:val="001A0414"/>
    <w:rsid w:val="001A05BC"/>
    <w:rsid w:val="001C6315"/>
    <w:rsid w:val="00205763"/>
    <w:rsid w:val="00212994"/>
    <w:rsid w:val="00270C20"/>
    <w:rsid w:val="0028551E"/>
    <w:rsid w:val="00287677"/>
    <w:rsid w:val="00290436"/>
    <w:rsid w:val="002A0486"/>
    <w:rsid w:val="002D09E2"/>
    <w:rsid w:val="0031141A"/>
    <w:rsid w:val="0032685B"/>
    <w:rsid w:val="003338F6"/>
    <w:rsid w:val="00361BC5"/>
    <w:rsid w:val="003817DE"/>
    <w:rsid w:val="003D571D"/>
    <w:rsid w:val="003E787D"/>
    <w:rsid w:val="00404A54"/>
    <w:rsid w:val="00410335"/>
    <w:rsid w:val="00495542"/>
    <w:rsid w:val="004A30AA"/>
    <w:rsid w:val="005A72F1"/>
    <w:rsid w:val="005F090E"/>
    <w:rsid w:val="0060482E"/>
    <w:rsid w:val="00604B08"/>
    <w:rsid w:val="00605F80"/>
    <w:rsid w:val="0061128B"/>
    <w:rsid w:val="006373F0"/>
    <w:rsid w:val="006678A6"/>
    <w:rsid w:val="00672139"/>
    <w:rsid w:val="006974E1"/>
    <w:rsid w:val="00716684"/>
    <w:rsid w:val="00717315"/>
    <w:rsid w:val="007415CD"/>
    <w:rsid w:val="00744F3B"/>
    <w:rsid w:val="007572E8"/>
    <w:rsid w:val="007609CB"/>
    <w:rsid w:val="00767966"/>
    <w:rsid w:val="007A3C07"/>
    <w:rsid w:val="007A4538"/>
    <w:rsid w:val="007B6418"/>
    <w:rsid w:val="007D2E42"/>
    <w:rsid w:val="00802DF6"/>
    <w:rsid w:val="00807900"/>
    <w:rsid w:val="00817130"/>
    <w:rsid w:val="008568C2"/>
    <w:rsid w:val="00865523"/>
    <w:rsid w:val="008A0863"/>
    <w:rsid w:val="008A6B6D"/>
    <w:rsid w:val="008F7928"/>
    <w:rsid w:val="009037F8"/>
    <w:rsid w:val="009111ED"/>
    <w:rsid w:val="0096466A"/>
    <w:rsid w:val="00973351"/>
    <w:rsid w:val="00975168"/>
    <w:rsid w:val="00994B55"/>
    <w:rsid w:val="0099682D"/>
    <w:rsid w:val="009A2C38"/>
    <w:rsid w:val="009B024A"/>
    <w:rsid w:val="009D3734"/>
    <w:rsid w:val="009D67DD"/>
    <w:rsid w:val="00A13C9E"/>
    <w:rsid w:val="00A25B58"/>
    <w:rsid w:val="00A40956"/>
    <w:rsid w:val="00A60A59"/>
    <w:rsid w:val="00AB46C8"/>
    <w:rsid w:val="00AD6472"/>
    <w:rsid w:val="00AE6EDC"/>
    <w:rsid w:val="00B16AD3"/>
    <w:rsid w:val="00B20514"/>
    <w:rsid w:val="00B2402B"/>
    <w:rsid w:val="00B62EF0"/>
    <w:rsid w:val="00B74623"/>
    <w:rsid w:val="00B97D7B"/>
    <w:rsid w:val="00BE0469"/>
    <w:rsid w:val="00BF01FC"/>
    <w:rsid w:val="00C6734D"/>
    <w:rsid w:val="00C930B7"/>
    <w:rsid w:val="00CA462F"/>
    <w:rsid w:val="00CB7B8C"/>
    <w:rsid w:val="00D23BBF"/>
    <w:rsid w:val="00D47516"/>
    <w:rsid w:val="00D66240"/>
    <w:rsid w:val="00D90F5B"/>
    <w:rsid w:val="00DB7356"/>
    <w:rsid w:val="00DD0271"/>
    <w:rsid w:val="00DD774D"/>
    <w:rsid w:val="00DE3537"/>
    <w:rsid w:val="00DE7429"/>
    <w:rsid w:val="00DE7B1D"/>
    <w:rsid w:val="00E50EAE"/>
    <w:rsid w:val="00E836E8"/>
    <w:rsid w:val="00E837BF"/>
    <w:rsid w:val="00EC05B7"/>
    <w:rsid w:val="00EE6853"/>
    <w:rsid w:val="00F26D77"/>
    <w:rsid w:val="00F32D2C"/>
    <w:rsid w:val="00F422DC"/>
    <w:rsid w:val="00F5127C"/>
    <w:rsid w:val="00F54005"/>
    <w:rsid w:val="00F66250"/>
    <w:rsid w:val="00F701E6"/>
    <w:rsid w:val="00F83781"/>
    <w:rsid w:val="00FB4246"/>
    <w:rsid w:val="00FC1223"/>
    <w:rsid w:val="00FC5447"/>
    <w:rsid w:val="00FF386F"/>
    <w:rsid w:val="00FF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EE17"/>
  <w15:docId w15:val="{A34A70C3-FBA9-4493-AAD6-1AC03DA04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900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D3734"/>
    <w:pPr>
      <w:ind w:left="720"/>
      <w:contextualSpacing/>
    </w:pPr>
  </w:style>
  <w:style w:type="table" w:styleId="Reetkatablice">
    <w:name w:val="Table Grid"/>
    <w:basedOn w:val="Obinatablica"/>
    <w:uiPriority w:val="39"/>
    <w:rsid w:val="00D90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akomentara">
    <w:name w:val="annotation reference"/>
    <w:basedOn w:val="Zadanifontodlomka"/>
    <w:uiPriority w:val="99"/>
    <w:semiHidden/>
    <w:unhideWhenUsed/>
    <w:rsid w:val="00E50EA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50EA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50EA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50EA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50EAE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50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50EAE"/>
    <w:rPr>
      <w:rFonts w:ascii="Segoe UI" w:hAnsi="Segoe UI" w:cs="Segoe UI"/>
      <w:sz w:val="18"/>
      <w:szCs w:val="18"/>
    </w:rPr>
  </w:style>
  <w:style w:type="paragraph" w:customStyle="1" w:styleId="TijeloAA">
    <w:name w:val="Tijelo A A"/>
    <w:rsid w:val="009B024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center"/>
    </w:pPr>
    <w:rPr>
      <w:rFonts w:ascii="Arial" w:eastAsia="Arial" w:hAnsi="Arial" w:cs="Arial"/>
      <w:color w:val="000000"/>
      <w:sz w:val="20"/>
      <w:szCs w:val="20"/>
      <w:u w:color="000000"/>
      <w:bdr w:val="nil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8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44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1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6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10D70-7BC2-4FBB-BA6E-D27D4D75D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433</Words>
  <Characters>2470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10</dc:creator>
  <cp:lastModifiedBy>Korisnik</cp:lastModifiedBy>
  <cp:revision>3</cp:revision>
  <dcterms:created xsi:type="dcterms:W3CDTF">2025-12-31T12:31:00Z</dcterms:created>
  <dcterms:modified xsi:type="dcterms:W3CDTF">2025-12-31T13:25:00Z</dcterms:modified>
</cp:coreProperties>
</file>